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70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48"/>
          <w:szCs w:val="48"/>
        </w:rPr>
        <w:t xml:space="preserve">泛舟智能</w:t>
      </w:r>
    </w:p>
    <w:p>
      <w:pPr>
        <w:spacing w:after="8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34"/>
          <w:szCs w:val="34"/>
        </w:rPr>
        <w:t xml:space="preserve">远程控制终端 V3.7 使用说明书</w:t>
      </w:r>
    </w:p>
    <w:p>
      <w:pPr>
        <w:spacing w:after="24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22"/>
          <w:szCs w:val="22"/>
        </w:rPr>
        <w:t xml:space="preserve">FZ-KZ 系列前代主推型号 · 通用能力</w:t>
      </w:r>
    </w:p>
    <w:p>
      <w:pPr>
        <w:spacing w:after="40"/>
        <w:jc w:val="center"/>
      </w:pPr>
      <w:r>
        <w:rPr>
          <w:rFonts w:ascii="宋体" w:cs="宋体" w:eastAsia="宋体" w:hAnsi="宋体"/>
          <w:b/>
          <w:bCs/>
          <w:i w:val="false"/>
          <w:iCs w:val="false"/>
          <w:color w:val="404040"/>
          <w:sz w:val="26"/>
          <w:szCs w:val="26"/>
        </w:rPr>
        <w:t xml:space="preserve">使用说明书</w:t>
      </w:r>
    </w:p>
    <w:p>
      <w:pPr>
        <w:spacing w:after="20"/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0"/>
          <w:szCs w:val="20"/>
        </w:rPr>
        <w:t xml:space="preserve">泛舟智能科技有限公司</w:t>
      </w:r>
    </w:p>
    <w:p>
      <w:pPr>
        <w:jc w:val="center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595959"/>
          <w:sz w:val="18"/>
          <w:szCs w:val="18"/>
        </w:rPr>
        <w:t xml:space="preserve">江苏省兴化市长安北路 85 号　电话：189-2171-6258</w:t>
      </w:r>
    </w:p>
    <w:p>
      <w:r>
        <w:br w:type="page"/>
      </w:r>
    </w:p>
    <w:p>
      <w:pPr>
        <w:pStyle w:val="Heading1"/>
        <w:spacing w:after="160" w:before="240"/>
      </w:pPr>
      <w:r>
        <w:rPr>
          <w:rFonts w:ascii="宋体" w:cs="宋体" w:eastAsia="宋体" w:hAnsi="宋体"/>
          <w:b/>
          <w:bCs/>
          <w:i w:val="false"/>
          <w:iCs w:val="false"/>
          <w:color w:val="1F3864"/>
          <w:sz w:val="30"/>
          <w:szCs w:val="30"/>
        </w:rPr>
        <w:t xml:space="preserve">产品概述</w:t>
      </w:r>
    </w:p>
    <w:p>
      <w:pPr>
        <w:spacing w:after="120" w:before="0" w:line="320"/>
        <w:jc w:val="both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V3.7 为 FZ-KZ-780 系列前代主推型号，具备完整的采集、控制、监测与报警能力，是 V3.8 的演进基础。3.7 版本继续供货，与 780 产品线并行。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主要功能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电源：4.5–28 V 宽电压，TVS 保护，防反接，含防雷与浪涌保护。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通信：4G ＋ 以太网双网络，按网络状态智能切换；4G 全网通（电信 / 移动 / 联通）。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接口：≥ 2 路 RS-485、1 路 RS-232、ADC 输入电压采集（查看电池电量）、串口屏、I2C（气压 / 温湿度）、SD 卡存储。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电流采样：板载电流采样，单相 / 三相 AC 100–420 V 电流检测，过流 / 过载 / 缺相或电流突变超阈值时自动关启设备并通知。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定位联动：板载空气大气压与温度监测，气压达阈值自动启动增氧机。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控制策略：远程 ＋ 本地，自动 ＋ 手动 ＋ 定时；本地定时断网仍可用。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报警：断电或离线 3 分钟推送报警；设备被移动 / 震动等外力操作时自动推送，PC 云端地图可查看站点。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输出：每个控制柜输出 ≥ 4 路，可扩展若干路，扩展性强；支持多人协同控制。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消息：异常消息通过微信公众号与语音消息提醒。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升级：支持 FOTA。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与 V3.8 的差异（要点）</w:t>
      </w:r>
    </w:p>
    <w:tbl>
      <w:tblPr>
        <w:tblW w:type="dxa" w:w="902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</w:tblPr>
      <w:tblGrid>
        <w:gridCol w:w="2200"/>
        <w:gridCol w:w="3413"/>
        <w:gridCol w:w="3413"/>
      </w:tblGrid>
      <w:tr>
        <w:tc>
          <w:tcPr>
            <w:tcW w:type="dxa" w:w="2200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能力</w:t>
            </w:r>
          </w:p>
        </w:tc>
        <w:tc>
          <w:tcPr>
            <w:tcW w:type="dxa" w:w="3413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V3.7</w:t>
            </w:r>
          </w:p>
        </w:tc>
        <w:tc>
          <w:tcPr>
            <w:tcW w:type="dxa" w:w="3413"/>
            <w:shd w:fill="D9E2F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V3.8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MCU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STM32 ＋ Air780EPM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Air780EHM（OpenCPU，去 STM32）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网络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＋ 以太网双网络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4G 单网络（去以太网）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485 / 扩展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≥2 路 485 ＋ 以太网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1 路 485 ＋ 新增 UART3(LORA)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电流采样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板载采样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SPI0 专用硬件采样（更稳）</w:t>
            </w:r>
          </w:p>
        </w:tc>
      </w:tr>
      <w:tr>
        <w:tc>
          <w:tcPr>
            <w:tcW w:type="dxa" w:w="2200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新增能力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413"/>
          </w:tcPr>
          <w:p>
            <w:pPr>
              <w:spacing w:after="20" w:before="20" w:line="300"/>
            </w:pPr>
            <w:r>
              <w:rPr>
                <w:rFonts w:ascii="宋体" w:cs="宋体" w:eastAsia="宋体" w:hAnsi="宋体"/>
                <w:b w:val="false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>CAN、可控电源、本地定时、双电源切换、RTC</w:t>
            </w:r>
          </w:p>
        </w:tc>
      </w:tr>
    </w:tbl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应用场景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水产养殖：增氧机、水泵、投料机等设备远程控制与电流监测。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设施农业：大棚卷帘、风机、灌溉设备的远程与定时控制。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需双网络冗余、扩展接口丰富的现场。</w:t>
      </w:r>
    </w:p>
    <w:p>
      <w:pPr>
        <w:pStyle w:val="Heading2"/>
        <w:spacing w:after="100" w:before="160"/>
      </w:pPr>
      <w:r>
        <w:rPr>
          <w:rFonts w:ascii="宋体" w:cs="宋体" w:eastAsia="宋体" w:hAnsi="宋体"/>
          <w:b/>
          <w:bCs/>
          <w:i w:val="false"/>
          <w:iCs w:val="false"/>
          <w:color w:val="2E75B6"/>
          <w:sz w:val="24"/>
          <w:szCs w:val="24"/>
        </w:rPr>
        <w:t xml:space="preserve">使用说明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供电：连接 4.5–28 V 直流，注意防反接（已内置 TVS 与防反接）。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联网：插入标准 Micro SIM 卡，4G 全网通；如需有线可走以太网（WAN/LAN）。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控制：支持自动（定时 / 联动）＋ 手动 ＋ 远程；本地定时断网仍可用。</w:t>
      </w:r>
    </w:p>
    <w:p>
      <w:pPr>
        <w:spacing w:after="60" w:line="300"/>
        <w:ind w:left="360" w:hanging="240"/>
      </w:pP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•  </w:t>
      </w:r>
      <w:r>
        <w:rPr>
          <w:rFonts w:ascii="宋体" w:cs="宋体" w:eastAsia="宋体" w:hAnsi="宋体"/>
          <w:b/>
          <w:bCs/>
          <w:i w:val="false"/>
          <w:iCs w:val="false"/>
          <w:color w:val="C00000"/>
          <w:sz w:val="21"/>
          <w:szCs w:val="21"/>
        </w:rPr>
        <w:t xml:space="preserve">⚠ 安全：</w:t>
      </w:r>
      <w:r>
        <w:rPr>
          <w:rFonts w:ascii="宋体" w:cs="宋体" w:eastAsia="宋体" w:hAnsi="宋体"/>
          <w:b w:val="false"/>
          <w:bCs w:val="false"/>
          <w:i w:val="false"/>
          <w:iCs w:val="false"/>
          <w:color w:val="000000"/>
          <w:sz w:val="21"/>
          <w:szCs w:val="21"/>
        </w:rPr>
        <w:t xml:space="preserve">继电器输出端（触点侧）禁止并联电容，否则设备可能失控。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宋体" w:cs="宋体" w:eastAsia="宋体" w:hAnsi="宋体"/>
        <w:color w:val="808080"/>
        <w:sz w:val="16"/>
        <w:szCs w:val="16"/>
      </w:rPr>
      <w:t xml:space="preserve">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远程控制终端 V3.7 使用说明书</dc:title>
  <dc:creator>泛舟智能</dc:creator>
  <cp:lastModifiedBy>Un-named</cp:lastModifiedBy>
  <cp:revision>1</cp:revision>
  <dcterms:created xsi:type="dcterms:W3CDTF">2026-08-10T00:51:08.326Z</dcterms:created>
  <dcterms:modified xsi:type="dcterms:W3CDTF">2026-08-10T00:51:08.326Z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